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E5BB" w14:textId="77777777" w:rsidR="00C74798" w:rsidRPr="00C74798" w:rsidRDefault="00C74798" w:rsidP="00C7479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proofErr w:type="spellStart"/>
      <w:r w:rsidRPr="00C7479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a-ES"/>
        </w:rPr>
        <w:t>Etnobotànica</w:t>
      </w:r>
      <w:proofErr w:type="spellEnd"/>
      <w:r w:rsidRPr="00C7479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a-ES"/>
        </w:rPr>
        <w:t xml:space="preserve"> d’Andorra: usos medicinals i patrimoni cultural immaterial</w:t>
      </w:r>
    </w:p>
    <w:p w14:paraId="6B15370F" w14:textId="77777777" w:rsidR="00C74798" w:rsidRPr="00C74798" w:rsidRDefault="00C74798" w:rsidP="00C74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14:paraId="27EE2BAB" w14:textId="77777777" w:rsidR="00C74798" w:rsidRPr="00C74798" w:rsidRDefault="00C74798" w:rsidP="00C7479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ca-ES"/>
        </w:rPr>
      </w:pPr>
      <w:proofErr w:type="spellStart"/>
      <w:r w:rsidRPr="00C74798">
        <w:rPr>
          <w:rFonts w:ascii="Calibri" w:eastAsia="Times New Roman" w:hAnsi="Calibri" w:cs="Calibri"/>
          <w:color w:val="000000"/>
          <w:lang w:eastAsia="ca-ES"/>
        </w:rPr>
        <w:t>Canòlich</w:t>
      </w:r>
      <w:proofErr w:type="spellEnd"/>
      <w:r w:rsidRPr="00C74798">
        <w:rPr>
          <w:rFonts w:ascii="Calibri" w:eastAsia="Times New Roman" w:hAnsi="Calibri" w:cs="Calibri"/>
          <w:color w:val="000000"/>
          <w:lang w:eastAsia="ca-ES"/>
        </w:rPr>
        <w:t xml:space="preserve"> Álvarez</w:t>
      </w:r>
      <w:r w:rsidRPr="00C74798">
        <w:rPr>
          <w:rFonts w:ascii="Calibri" w:eastAsia="Times New Roman" w:hAnsi="Calibri" w:cs="Calibri"/>
          <w:color w:val="000000"/>
          <w:vertAlign w:val="superscript"/>
          <w:lang w:eastAsia="ca-ES"/>
        </w:rPr>
        <w:t>1</w:t>
      </w:r>
      <w:r w:rsidRPr="00C74798">
        <w:rPr>
          <w:rFonts w:ascii="Calibri" w:eastAsia="Times New Roman" w:hAnsi="Calibri" w:cs="Calibri"/>
          <w:color w:val="000000"/>
          <w:lang w:eastAsia="ca-ES"/>
        </w:rPr>
        <w:t>, Teresa Garnatje</w:t>
      </w:r>
      <w:r w:rsidRPr="00C74798">
        <w:rPr>
          <w:rFonts w:ascii="Calibri" w:eastAsia="Times New Roman" w:hAnsi="Calibri" w:cs="Calibri"/>
          <w:color w:val="000000"/>
          <w:vertAlign w:val="superscript"/>
          <w:lang w:eastAsia="ca-ES"/>
        </w:rPr>
        <w:t>2</w:t>
      </w:r>
      <w:r w:rsidRPr="00C74798">
        <w:rPr>
          <w:rFonts w:ascii="Calibri" w:eastAsia="Times New Roman" w:hAnsi="Calibri" w:cs="Calibri"/>
          <w:color w:val="000000"/>
          <w:lang w:eastAsia="ca-ES"/>
        </w:rPr>
        <w:t>, Airy Gras</w:t>
      </w:r>
      <w:r w:rsidRPr="00C74798">
        <w:rPr>
          <w:rFonts w:ascii="Calibri" w:eastAsia="Times New Roman" w:hAnsi="Calibri" w:cs="Calibri"/>
          <w:color w:val="000000"/>
          <w:vertAlign w:val="superscript"/>
          <w:lang w:eastAsia="ca-ES"/>
        </w:rPr>
        <w:t>1</w:t>
      </w:r>
      <w:r w:rsidRPr="00C74798">
        <w:rPr>
          <w:rFonts w:ascii="Calibri" w:eastAsia="Times New Roman" w:hAnsi="Calibri" w:cs="Calibri"/>
          <w:color w:val="000000"/>
          <w:lang w:eastAsia="ca-ES"/>
        </w:rPr>
        <w:t>, Manel Niell</w:t>
      </w:r>
      <w:r w:rsidRPr="00C74798">
        <w:rPr>
          <w:rFonts w:ascii="Calibri" w:eastAsia="Times New Roman" w:hAnsi="Calibri" w:cs="Calibri"/>
          <w:color w:val="000000"/>
          <w:vertAlign w:val="superscript"/>
          <w:lang w:eastAsia="ca-ES"/>
        </w:rPr>
        <w:t>3</w:t>
      </w:r>
      <w:r w:rsidRPr="00C74798">
        <w:rPr>
          <w:rFonts w:ascii="Calibri" w:eastAsia="Times New Roman" w:hAnsi="Calibri" w:cs="Calibri"/>
          <w:color w:val="000000"/>
          <w:lang w:eastAsia="ca-ES"/>
        </w:rPr>
        <w:t xml:space="preserve"> i Joan Vallès</w:t>
      </w:r>
      <w:r w:rsidRPr="00C74798">
        <w:rPr>
          <w:rFonts w:ascii="Calibri" w:eastAsia="Times New Roman" w:hAnsi="Calibri" w:cs="Calibri"/>
          <w:color w:val="000000"/>
          <w:vertAlign w:val="superscript"/>
          <w:lang w:eastAsia="ca-ES"/>
        </w:rPr>
        <w:t>1,4</w:t>
      </w:r>
    </w:p>
    <w:p w14:paraId="770E0447" w14:textId="77777777" w:rsidR="00C74798" w:rsidRPr="00C74798" w:rsidRDefault="00C74798" w:rsidP="00C747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a-ES"/>
        </w:rPr>
      </w:pPr>
      <w:r w:rsidRPr="00C74798">
        <w:rPr>
          <w:rFonts w:ascii="Calibri" w:eastAsia="Times New Roman" w:hAnsi="Calibri" w:cs="Calibri"/>
          <w:i/>
          <w:iCs/>
          <w:color w:val="000000"/>
          <w:sz w:val="20"/>
          <w:szCs w:val="20"/>
          <w:vertAlign w:val="superscript"/>
          <w:lang w:eastAsia="ca-ES"/>
        </w:rPr>
        <w:t>1</w:t>
      </w:r>
      <w:r w:rsidRPr="00C7479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a-ES"/>
        </w:rPr>
        <w:t>Laboratori de Botànica</w:t>
      </w: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a-ES"/>
        </w:rPr>
        <w:t xml:space="preserve"> – Unitat associada CSIC</w:t>
      </w:r>
      <w:r w:rsidRPr="00C7479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a-ES"/>
        </w:rPr>
        <w:t>. Facultat de Farmàcia i Ciències de l’Alimentació. Institut de Recerca de la Biodiversitat. Universitat de Barcelona. Av. Joan XXIII, 27-31. 08028 Barcelona, Catalunya. </w:t>
      </w:r>
    </w:p>
    <w:p w14:paraId="6FC70ABB" w14:textId="77777777" w:rsidR="00C74798" w:rsidRPr="00C74798" w:rsidRDefault="00C74798" w:rsidP="00C747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a-ES"/>
        </w:rPr>
      </w:pPr>
      <w:r w:rsidRPr="00C74798">
        <w:rPr>
          <w:rFonts w:ascii="Calibri" w:eastAsia="Times New Roman" w:hAnsi="Calibri" w:cs="Calibri"/>
          <w:i/>
          <w:iCs/>
          <w:color w:val="000000"/>
          <w:sz w:val="20"/>
          <w:szCs w:val="20"/>
          <w:vertAlign w:val="superscript"/>
          <w:lang w:eastAsia="ca-ES"/>
        </w:rPr>
        <w:t>2</w:t>
      </w:r>
      <w:r w:rsidRPr="00C7479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a-ES"/>
        </w:rPr>
        <w:t>Institut Botànic de Barcelona (IBB), CSIC-</w:t>
      </w: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a-ES"/>
        </w:rPr>
        <w:t>CMCNB</w:t>
      </w:r>
      <w:r w:rsidRPr="00C7479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a-ES"/>
        </w:rPr>
        <w:t>. Passeig del Migdia, s/n. Parc de Montjuïc. 08038 Barcelona, Catalunya. </w:t>
      </w:r>
    </w:p>
    <w:p w14:paraId="41F39A59" w14:textId="77777777" w:rsidR="00C74798" w:rsidRPr="00C74798" w:rsidRDefault="00C74798" w:rsidP="00C747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a-ES"/>
        </w:rPr>
      </w:pPr>
      <w:r w:rsidRPr="00C74798">
        <w:rPr>
          <w:rFonts w:ascii="Calibri" w:eastAsia="Times New Roman" w:hAnsi="Calibri" w:cs="Calibri"/>
          <w:i/>
          <w:iCs/>
          <w:color w:val="000000"/>
          <w:sz w:val="20"/>
          <w:szCs w:val="20"/>
          <w:vertAlign w:val="superscript"/>
          <w:lang w:eastAsia="ca-ES"/>
        </w:rPr>
        <w:t>3</w:t>
      </w:r>
      <w:r w:rsidRPr="00C7479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a-ES"/>
        </w:rPr>
        <w:t xml:space="preserve">Andorra Recerca + Innovació (ARI). Av. Rocafort 21-23, Ed. Molí 3r pis. AD600 Sant Julià de </w:t>
      </w:r>
      <w:proofErr w:type="spellStart"/>
      <w:r w:rsidRPr="00C7479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a-ES"/>
        </w:rPr>
        <w:t>Lòria</w:t>
      </w:r>
      <w:proofErr w:type="spellEnd"/>
      <w:r w:rsidRPr="00C7479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a-ES"/>
        </w:rPr>
        <w:t>, Principat d’Andorra.</w:t>
      </w:r>
    </w:p>
    <w:p w14:paraId="39753042" w14:textId="77777777" w:rsidR="00C74798" w:rsidRPr="00C74798" w:rsidRDefault="00C74798" w:rsidP="00C747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a-ES"/>
        </w:rPr>
      </w:pPr>
      <w:r w:rsidRPr="00C74798">
        <w:rPr>
          <w:rFonts w:ascii="Calibri" w:eastAsia="Times New Roman" w:hAnsi="Calibri" w:cs="Calibri"/>
          <w:i/>
          <w:iCs/>
          <w:color w:val="000000"/>
          <w:sz w:val="20"/>
          <w:szCs w:val="20"/>
          <w:vertAlign w:val="superscript"/>
          <w:lang w:eastAsia="ca-ES"/>
        </w:rPr>
        <w:t>4</w:t>
      </w:r>
      <w:r w:rsidRPr="00C7479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a-ES"/>
        </w:rPr>
        <w:t>Secció de Ciències Biològiques. Institut d’Estudis Catalans. Carrer del Carme 47. 08001 Barcelona, Catalunya.</w:t>
      </w:r>
    </w:p>
    <w:p w14:paraId="5FC92B57" w14:textId="77777777" w:rsidR="00C74798" w:rsidRPr="00C74798" w:rsidRDefault="00C74798" w:rsidP="00C74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14:paraId="4390A0DE" w14:textId="77777777" w:rsidR="00C74798" w:rsidRPr="00C74798" w:rsidRDefault="00C74798" w:rsidP="00C74798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C74798">
        <w:rPr>
          <w:rFonts w:ascii="Calibri" w:eastAsia="Times New Roman" w:hAnsi="Calibri" w:cs="Calibri"/>
          <w:color w:val="000000"/>
          <w:lang w:eastAsia="ca-ES"/>
        </w:rPr>
        <w:t xml:space="preserve">En el marc de l’estudi </w:t>
      </w:r>
      <w:proofErr w:type="spellStart"/>
      <w:r w:rsidRPr="00C74798">
        <w:rPr>
          <w:rFonts w:ascii="Calibri" w:eastAsia="Times New Roman" w:hAnsi="Calibri" w:cs="Calibri"/>
          <w:color w:val="000000"/>
          <w:lang w:eastAsia="ca-ES"/>
        </w:rPr>
        <w:t>etnobotànic</w:t>
      </w:r>
      <w:proofErr w:type="spellEnd"/>
      <w:r w:rsidRPr="00C74798">
        <w:rPr>
          <w:rFonts w:ascii="Calibri" w:eastAsia="Times New Roman" w:hAnsi="Calibri" w:cs="Calibri"/>
          <w:color w:val="000000"/>
          <w:lang w:eastAsia="ca-ES"/>
        </w:rPr>
        <w:t xml:space="preserve"> del Principat d’Andorra que estem duent a terme, s’han presentat dades d’usos medicinals al Ministeri de Cultura del Govern d’Andorra per tal de poder implementar, en un futur proper, una eina digital que permeti tenir accés a aquest tipus de coneixements, per a retornar-los a la societat que els generat, tot mantenint el patrimoni natural i cultural immaterial del nostre territori. </w:t>
      </w:r>
    </w:p>
    <w:p w14:paraId="1E782C95" w14:textId="77777777" w:rsidR="00C74798" w:rsidRPr="00C74798" w:rsidRDefault="00C74798" w:rsidP="00C74798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C74798">
        <w:rPr>
          <w:rFonts w:ascii="Calibri" w:eastAsia="Times New Roman" w:hAnsi="Calibri" w:cs="Calibri"/>
          <w:color w:val="000000"/>
          <w:lang w:eastAsia="ca-ES"/>
        </w:rPr>
        <w:t xml:space="preserve">La informació entregada prové de les dades d’usos medicinals tradicionals de plantes recollides de 58 informants entrevistats entre els anys 2016 i 2022 en un total de 44 entrevistes </w:t>
      </w:r>
      <w:proofErr w:type="spellStart"/>
      <w:r w:rsidRPr="00C74798">
        <w:rPr>
          <w:rFonts w:ascii="Calibri" w:eastAsia="Times New Roman" w:hAnsi="Calibri" w:cs="Calibri"/>
          <w:color w:val="000000"/>
          <w:lang w:eastAsia="ca-ES"/>
        </w:rPr>
        <w:t>etnobotàniques</w:t>
      </w:r>
      <w:proofErr w:type="spellEnd"/>
      <w:r w:rsidRPr="00C74798">
        <w:rPr>
          <w:rFonts w:ascii="Calibri" w:eastAsia="Times New Roman" w:hAnsi="Calibri" w:cs="Calibri"/>
          <w:color w:val="000000"/>
          <w:lang w:eastAsia="ca-ES"/>
        </w:rPr>
        <w:t xml:space="preserve"> semiestructurades, tres informants provinents d’arxius particulars i tres informants provinents d’entrevistes etnogràfiques de l’Arxiu Nacional d’Andorra (ANA), un dels quals ha estat entrevistat posteriorment.  </w:t>
      </w:r>
    </w:p>
    <w:p w14:paraId="035311FF" w14:textId="77777777" w:rsidR="00C74798" w:rsidRPr="00C74798" w:rsidRDefault="00C74798" w:rsidP="00C74798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C74798">
        <w:rPr>
          <w:rFonts w:ascii="Calibri" w:eastAsia="Times New Roman" w:hAnsi="Calibri" w:cs="Calibri"/>
          <w:color w:val="000000"/>
          <w:lang w:eastAsia="ca-ES"/>
        </w:rPr>
        <w:t>D’un total de 1.059 reports d’ús (RU), provinents de 159 tàxons, se n’han seleccionat 889, referits a 65 tàxons, entre els quals s’han determinat set subespècies i una varietat. La informació obtinguda prové de 39 dones i 24 homes amb una mitjana d’edat de 82,4 anys i recull usos majoritàriament destinats a la medicina humana i només el 3,94% són destinats a la medicina veterinària. </w:t>
      </w:r>
    </w:p>
    <w:p w14:paraId="24E60A27" w14:textId="77777777" w:rsidR="00C74798" w:rsidRPr="00C74798" w:rsidRDefault="00C74798" w:rsidP="00C74798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C74798">
        <w:rPr>
          <w:rFonts w:ascii="Calibri" w:eastAsia="Times New Roman" w:hAnsi="Calibri" w:cs="Calibri"/>
          <w:color w:val="000000"/>
          <w:lang w:eastAsia="ca-ES"/>
        </w:rPr>
        <w:t xml:space="preserve">Les principals famílies botàniques són les labiades, les compostes, les umbel·líferes, les rosàcies i les pinàcies. Pel que fa a les espècies, les més citades són </w:t>
      </w:r>
      <w:proofErr w:type="spellStart"/>
      <w:r w:rsidRPr="00C74798">
        <w:rPr>
          <w:rFonts w:ascii="Calibri" w:eastAsia="Times New Roman" w:hAnsi="Calibri" w:cs="Calibri"/>
          <w:i/>
          <w:iCs/>
          <w:color w:val="000000"/>
          <w:lang w:eastAsia="ca-ES"/>
        </w:rPr>
        <w:t>Sambucus</w:t>
      </w:r>
      <w:proofErr w:type="spellEnd"/>
      <w:r w:rsidRPr="00C74798">
        <w:rPr>
          <w:rFonts w:ascii="Calibri" w:eastAsia="Times New Roman" w:hAnsi="Calibri" w:cs="Calibri"/>
          <w:i/>
          <w:iCs/>
          <w:color w:val="000000"/>
          <w:lang w:eastAsia="ca-ES"/>
        </w:rPr>
        <w:t xml:space="preserve"> </w:t>
      </w:r>
      <w:proofErr w:type="spellStart"/>
      <w:r w:rsidRPr="00C74798">
        <w:rPr>
          <w:rFonts w:ascii="Calibri" w:eastAsia="Times New Roman" w:hAnsi="Calibri" w:cs="Calibri"/>
          <w:i/>
          <w:iCs/>
          <w:color w:val="000000"/>
          <w:lang w:eastAsia="ca-ES"/>
        </w:rPr>
        <w:t>nigra</w:t>
      </w:r>
      <w:proofErr w:type="spellEnd"/>
      <w:r w:rsidRPr="00C74798">
        <w:rPr>
          <w:rFonts w:ascii="Calibri" w:eastAsia="Times New Roman" w:hAnsi="Calibri" w:cs="Calibri"/>
          <w:color w:val="000000"/>
          <w:lang w:eastAsia="ca-ES"/>
        </w:rPr>
        <w:t xml:space="preserve"> L. (</w:t>
      </w:r>
      <w:proofErr w:type="spellStart"/>
      <w:r w:rsidRPr="00C74798">
        <w:rPr>
          <w:rFonts w:ascii="Calibri" w:eastAsia="Times New Roman" w:hAnsi="Calibri" w:cs="Calibri"/>
          <w:color w:val="000000"/>
          <w:lang w:eastAsia="ca-ES"/>
        </w:rPr>
        <w:t>adoxàcies</w:t>
      </w:r>
      <w:proofErr w:type="spellEnd"/>
      <w:r w:rsidRPr="00C74798">
        <w:rPr>
          <w:rFonts w:ascii="Calibri" w:eastAsia="Times New Roman" w:hAnsi="Calibri" w:cs="Calibri"/>
          <w:color w:val="000000"/>
          <w:lang w:eastAsia="ca-ES"/>
        </w:rPr>
        <w:t xml:space="preserve">), </w:t>
      </w:r>
      <w:proofErr w:type="spellStart"/>
      <w:r w:rsidRPr="00C74798">
        <w:rPr>
          <w:rFonts w:ascii="Calibri" w:eastAsia="Times New Roman" w:hAnsi="Calibri" w:cs="Calibri"/>
          <w:i/>
          <w:iCs/>
          <w:color w:val="000000"/>
          <w:lang w:eastAsia="ca-ES"/>
        </w:rPr>
        <w:t>Pinus</w:t>
      </w:r>
      <w:proofErr w:type="spellEnd"/>
      <w:r w:rsidRPr="00C74798">
        <w:rPr>
          <w:rFonts w:ascii="Calibri" w:eastAsia="Times New Roman" w:hAnsi="Calibri" w:cs="Calibri"/>
          <w:color w:val="000000"/>
          <w:lang w:eastAsia="ca-ES"/>
        </w:rPr>
        <w:t xml:space="preserve"> </w:t>
      </w:r>
      <w:proofErr w:type="spellStart"/>
      <w:r w:rsidRPr="00C74798">
        <w:rPr>
          <w:rFonts w:ascii="Calibri" w:eastAsia="Times New Roman" w:hAnsi="Calibri" w:cs="Calibri"/>
          <w:color w:val="000000"/>
          <w:lang w:eastAsia="ca-ES"/>
        </w:rPr>
        <w:t>sp</w:t>
      </w:r>
      <w:proofErr w:type="spellEnd"/>
      <w:r w:rsidRPr="00C74798">
        <w:rPr>
          <w:rFonts w:ascii="Calibri" w:eastAsia="Times New Roman" w:hAnsi="Calibri" w:cs="Calibri"/>
          <w:color w:val="000000"/>
          <w:lang w:eastAsia="ca-ES"/>
        </w:rPr>
        <w:t xml:space="preserve">. (pinàcies), </w:t>
      </w:r>
      <w:proofErr w:type="spellStart"/>
      <w:r w:rsidRPr="00C74798">
        <w:rPr>
          <w:rFonts w:ascii="Calibri" w:eastAsia="Times New Roman" w:hAnsi="Calibri" w:cs="Calibri"/>
          <w:i/>
          <w:iCs/>
          <w:color w:val="000000"/>
          <w:lang w:eastAsia="ca-ES"/>
        </w:rPr>
        <w:t>Thymus</w:t>
      </w:r>
      <w:proofErr w:type="spellEnd"/>
      <w:r w:rsidRPr="00C74798">
        <w:rPr>
          <w:rFonts w:ascii="Calibri" w:eastAsia="Times New Roman" w:hAnsi="Calibri" w:cs="Calibri"/>
          <w:i/>
          <w:iCs/>
          <w:color w:val="000000"/>
          <w:lang w:eastAsia="ca-ES"/>
        </w:rPr>
        <w:t xml:space="preserve"> </w:t>
      </w:r>
      <w:proofErr w:type="spellStart"/>
      <w:r w:rsidRPr="00C74798">
        <w:rPr>
          <w:rFonts w:ascii="Calibri" w:eastAsia="Times New Roman" w:hAnsi="Calibri" w:cs="Calibri"/>
          <w:i/>
          <w:iCs/>
          <w:color w:val="000000"/>
          <w:lang w:eastAsia="ca-ES"/>
        </w:rPr>
        <w:t>vulgaris</w:t>
      </w:r>
      <w:proofErr w:type="spellEnd"/>
      <w:r w:rsidRPr="00C74798">
        <w:rPr>
          <w:rFonts w:ascii="Calibri" w:eastAsia="Times New Roman" w:hAnsi="Calibri" w:cs="Calibri"/>
          <w:color w:val="000000"/>
          <w:lang w:eastAsia="ca-ES"/>
        </w:rPr>
        <w:t xml:space="preserve"> L. (labiades), </w:t>
      </w:r>
      <w:proofErr w:type="spellStart"/>
      <w:r w:rsidRPr="00C74798">
        <w:rPr>
          <w:rFonts w:ascii="Calibri" w:eastAsia="Times New Roman" w:hAnsi="Calibri" w:cs="Calibri"/>
          <w:i/>
          <w:iCs/>
          <w:color w:val="000000"/>
          <w:lang w:eastAsia="ca-ES"/>
        </w:rPr>
        <w:t>Matricaria</w:t>
      </w:r>
      <w:proofErr w:type="spellEnd"/>
      <w:r w:rsidRPr="00C74798">
        <w:rPr>
          <w:rFonts w:ascii="Calibri" w:eastAsia="Times New Roman" w:hAnsi="Calibri" w:cs="Calibri"/>
          <w:i/>
          <w:iCs/>
          <w:color w:val="000000"/>
          <w:lang w:eastAsia="ca-ES"/>
        </w:rPr>
        <w:t xml:space="preserve"> </w:t>
      </w:r>
      <w:proofErr w:type="spellStart"/>
      <w:r w:rsidRPr="00C74798">
        <w:rPr>
          <w:rFonts w:ascii="Calibri" w:eastAsia="Times New Roman" w:hAnsi="Calibri" w:cs="Calibri"/>
          <w:i/>
          <w:iCs/>
          <w:color w:val="000000"/>
          <w:lang w:eastAsia="ca-ES"/>
        </w:rPr>
        <w:t>recutita</w:t>
      </w:r>
      <w:proofErr w:type="spellEnd"/>
      <w:r w:rsidRPr="00C74798">
        <w:rPr>
          <w:rFonts w:ascii="Calibri" w:eastAsia="Times New Roman" w:hAnsi="Calibri" w:cs="Calibri"/>
          <w:color w:val="000000"/>
          <w:lang w:eastAsia="ca-ES"/>
        </w:rPr>
        <w:t xml:space="preserve"> L. (compostes) i </w:t>
      </w:r>
      <w:proofErr w:type="spellStart"/>
      <w:r w:rsidRPr="00C74798">
        <w:rPr>
          <w:rFonts w:ascii="Calibri" w:eastAsia="Times New Roman" w:hAnsi="Calibri" w:cs="Calibri"/>
          <w:i/>
          <w:iCs/>
          <w:color w:val="000000"/>
          <w:lang w:eastAsia="ca-ES"/>
        </w:rPr>
        <w:t>Abies</w:t>
      </w:r>
      <w:proofErr w:type="spellEnd"/>
      <w:r w:rsidRPr="00C74798">
        <w:rPr>
          <w:rFonts w:ascii="Calibri" w:eastAsia="Times New Roman" w:hAnsi="Calibri" w:cs="Calibri"/>
          <w:i/>
          <w:iCs/>
          <w:color w:val="000000"/>
          <w:lang w:eastAsia="ca-ES"/>
        </w:rPr>
        <w:t xml:space="preserve"> alba</w:t>
      </w:r>
      <w:r w:rsidRPr="00C74798">
        <w:rPr>
          <w:rFonts w:ascii="Calibri" w:eastAsia="Times New Roman" w:hAnsi="Calibri" w:cs="Calibri"/>
          <w:color w:val="000000"/>
          <w:lang w:eastAsia="ca-ES"/>
        </w:rPr>
        <w:t xml:space="preserve"> Mill. (pinàcies). </w:t>
      </w:r>
    </w:p>
    <w:p w14:paraId="28203B96" w14:textId="77777777" w:rsidR="00C74798" w:rsidRPr="00C74798" w:rsidRDefault="00C74798" w:rsidP="00C74798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C74798">
        <w:rPr>
          <w:rFonts w:ascii="Calibri" w:eastAsia="Times New Roman" w:hAnsi="Calibri" w:cs="Calibri"/>
          <w:color w:val="000000"/>
          <w:lang w:eastAsia="ca-ES"/>
        </w:rPr>
        <w:t xml:space="preserve">Les parts de planta més utilitzades han estat les aèries, a les quals l’informant hi té més fàcil accés. Els trastorns més tractats han estat anticatarral (108 RU), per a problemes del sistema digestiu (70 RU) i antiinflamatori, antiàlgic o </w:t>
      </w:r>
      <w:proofErr w:type="spellStart"/>
      <w:r w:rsidRPr="00C74798">
        <w:rPr>
          <w:rFonts w:ascii="Calibri" w:eastAsia="Times New Roman" w:hAnsi="Calibri" w:cs="Calibri"/>
          <w:color w:val="000000"/>
          <w:lang w:eastAsia="ca-ES"/>
        </w:rPr>
        <w:t>antiequimòtic</w:t>
      </w:r>
      <w:proofErr w:type="spellEnd"/>
      <w:r w:rsidRPr="00C74798">
        <w:rPr>
          <w:rFonts w:ascii="Calibri" w:eastAsia="Times New Roman" w:hAnsi="Calibri" w:cs="Calibri"/>
          <w:color w:val="000000"/>
          <w:lang w:eastAsia="ca-ES"/>
        </w:rPr>
        <w:t xml:space="preserve"> (51 RU). Només en el 4,4% dels casos l’informant menciona la planta com a medicinal, però no en recorda el seu ús, a causa de l’erosió del saber tradicional deguda a la terciarització del territori iniciada a mitjan segle XIX.</w:t>
      </w:r>
    </w:p>
    <w:p w14:paraId="779AA38F" w14:textId="77777777" w:rsidR="00C74798" w:rsidRPr="00C74798" w:rsidRDefault="00C74798" w:rsidP="00C74798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C74798">
        <w:rPr>
          <w:rFonts w:ascii="Calibri" w:eastAsia="Times New Roman" w:hAnsi="Calibri" w:cs="Calibri"/>
          <w:color w:val="000000"/>
          <w:lang w:eastAsia="ca-ES"/>
        </w:rPr>
        <w:t>Les formes de preparació més emprades són la tisana, la infusió i la decocció en un 39,26% dels casos, seguides d’un 16,76% on no hi consta el mode de preparació. En tercer i quart lloc trobem aplicacions externes de la planta, bé sigui amb l’ús directe o en forma de cataplasma o emplastre (10,69% i 8,55% respectivament).</w:t>
      </w:r>
    </w:p>
    <w:p w14:paraId="02819C64" w14:textId="77777777" w:rsidR="00E974E4" w:rsidRDefault="00E974E4"/>
    <w:sectPr w:rsidR="00E974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98"/>
    <w:rsid w:val="003E1AAB"/>
    <w:rsid w:val="00C74798"/>
    <w:rsid w:val="00E9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5E09"/>
  <w15:chartTrackingRefBased/>
  <w15:docId w15:val="{DFD35C20-1882-407E-9B1E-62F020C8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Airy Gras</dc:creator>
  <cp:keywords/>
  <dc:description/>
  <cp:lastModifiedBy>Joan Valles Xirau</cp:lastModifiedBy>
  <cp:revision>2</cp:revision>
  <dcterms:created xsi:type="dcterms:W3CDTF">2025-02-21T14:47:00Z</dcterms:created>
  <dcterms:modified xsi:type="dcterms:W3CDTF">2025-02-21T14:47:00Z</dcterms:modified>
</cp:coreProperties>
</file>